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C0" w:rsidRDefault="00481BC0" w:rsidP="000C328C">
      <w:pPr>
        <w:pStyle w:val="BodyA"/>
        <w:jc w:val="center"/>
        <w:rPr>
          <w:rFonts w:ascii="Arial" w:hAnsi="Arial" w:cs="Arial"/>
          <w:bCs/>
          <w:sz w:val="28"/>
          <w:szCs w:val="28"/>
          <w:u w:val="single"/>
        </w:rPr>
      </w:pPr>
      <w:bookmarkStart w:id="0" w:name="_Hlk205045612"/>
      <w:bookmarkStart w:id="1" w:name="_GoBack"/>
    </w:p>
    <w:p w:rsidR="00397582" w:rsidRPr="00061F3A" w:rsidRDefault="003C2D79" w:rsidP="000C328C">
      <w:pPr>
        <w:pStyle w:val="BodyA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61F3A">
        <w:rPr>
          <w:rFonts w:ascii="Arial" w:hAnsi="Arial" w:cs="Arial"/>
          <w:bCs/>
          <w:sz w:val="28"/>
          <w:szCs w:val="28"/>
          <w:u w:val="single"/>
        </w:rPr>
        <w:t>COMMUNITY GARDEN DONATION REQUEST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Our church has long envisioned starting a Community Garden to supplement the food pantry and to build meaningful community connections. We realized that it was imperative to involve </w:t>
      </w:r>
      <w:r w:rsidR="00061F3A" w:rsidRPr="00061F3A">
        <w:rPr>
          <w:rFonts w:ascii="Arial" w:hAnsi="Arial" w:cs="Arial"/>
          <w:bCs/>
          <w:sz w:val="28"/>
          <w:szCs w:val="28"/>
        </w:rPr>
        <w:t>several town</w:t>
      </w:r>
      <w:r w:rsidRPr="00061F3A">
        <w:rPr>
          <w:rFonts w:ascii="Arial" w:hAnsi="Arial" w:cs="Arial"/>
          <w:bCs/>
          <w:sz w:val="28"/>
          <w:szCs w:val="28"/>
        </w:rPr>
        <w:t xml:space="preserve"> entities for the </w:t>
      </w:r>
      <w:r w:rsidR="00061F3A">
        <w:rPr>
          <w:rFonts w:ascii="Arial" w:hAnsi="Arial" w:cs="Arial"/>
          <w:bCs/>
          <w:sz w:val="28"/>
          <w:szCs w:val="28"/>
        </w:rPr>
        <w:t>g</w:t>
      </w:r>
      <w:r w:rsidRPr="00061F3A">
        <w:rPr>
          <w:rFonts w:ascii="Arial" w:hAnsi="Arial" w:cs="Arial"/>
          <w:bCs/>
          <w:sz w:val="28"/>
          <w:szCs w:val="28"/>
        </w:rPr>
        <w:t xml:space="preserve">arden to be a success.  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061F3A" w:rsidRDefault="003C2D79" w:rsidP="000C328C">
      <w:pPr>
        <w:pStyle w:val="BodyA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We are thrilled to announce that a committee has been formed, and we are developing a plan to begin the </w:t>
      </w:r>
      <w:r w:rsidR="00061F3A">
        <w:rPr>
          <w:rFonts w:ascii="Arial" w:hAnsi="Arial" w:cs="Arial"/>
          <w:bCs/>
          <w:sz w:val="28"/>
          <w:szCs w:val="28"/>
        </w:rPr>
        <w:t>g</w:t>
      </w:r>
      <w:r w:rsidRPr="00061F3A">
        <w:rPr>
          <w:rFonts w:ascii="Arial" w:hAnsi="Arial" w:cs="Arial"/>
          <w:bCs/>
          <w:sz w:val="28"/>
          <w:szCs w:val="28"/>
        </w:rPr>
        <w:t>arden in the spring.</w:t>
      </w:r>
      <w:r w:rsidR="006F0C29">
        <w:rPr>
          <w:rFonts w:ascii="Arial" w:hAnsi="Arial" w:cs="Arial"/>
          <w:bCs/>
          <w:sz w:val="28"/>
          <w:szCs w:val="28"/>
        </w:rPr>
        <w:t xml:space="preserve"> </w:t>
      </w:r>
      <w:r w:rsidR="00061F3A">
        <w:rPr>
          <w:rFonts w:ascii="Arial" w:hAnsi="Arial" w:cs="Arial"/>
          <w:bCs/>
          <w:sz w:val="28"/>
          <w:szCs w:val="28"/>
        </w:rPr>
        <w:t xml:space="preserve">The garden’s mission statement is as follows: </w:t>
      </w:r>
      <w:r w:rsidRPr="00061F3A">
        <w:rPr>
          <w:rFonts w:ascii="Arial" w:hAnsi="Arial" w:cs="Arial"/>
          <w:bCs/>
          <w:i/>
          <w:iCs/>
          <w:sz w:val="28"/>
          <w:szCs w:val="28"/>
        </w:rPr>
        <w:t>The Garden</w:t>
      </w:r>
      <w:r w:rsidRPr="00061F3A">
        <w:rPr>
          <w:rFonts w:ascii="Arial" w:hAnsi="Arial" w:cs="Arial"/>
          <w:bCs/>
          <w:sz w:val="28"/>
          <w:szCs w:val="28"/>
        </w:rPr>
        <w:t xml:space="preserve"> </w:t>
      </w:r>
      <w:r w:rsidRPr="00061F3A">
        <w:rPr>
          <w:rFonts w:ascii="Arial" w:hAnsi="Arial" w:cs="Arial"/>
          <w:bCs/>
          <w:i/>
          <w:iCs/>
          <w:sz w:val="28"/>
          <w:szCs w:val="28"/>
        </w:rPr>
        <w:t xml:space="preserve">is dedicated to creating a vibrant, 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061F3A">
        <w:rPr>
          <w:rFonts w:ascii="Arial" w:hAnsi="Arial" w:cs="Arial"/>
          <w:bCs/>
          <w:i/>
          <w:iCs/>
          <w:sz w:val="28"/>
          <w:szCs w:val="28"/>
        </w:rPr>
        <w:t xml:space="preserve">inclusive space where residents of all ages can grow vegetables and flowers, foster environmental stewardship, build meaningful community </w:t>
      </w:r>
      <w:r w:rsidR="00061F3A" w:rsidRPr="00061F3A">
        <w:rPr>
          <w:rFonts w:ascii="Arial" w:hAnsi="Arial" w:cs="Arial"/>
          <w:bCs/>
          <w:i/>
          <w:iCs/>
          <w:sz w:val="28"/>
          <w:szCs w:val="28"/>
        </w:rPr>
        <w:t>connections,</w:t>
      </w:r>
      <w:r w:rsidRPr="00061F3A">
        <w:rPr>
          <w:rFonts w:ascii="Arial" w:hAnsi="Arial" w:cs="Arial"/>
          <w:bCs/>
          <w:i/>
          <w:iCs/>
          <w:sz w:val="28"/>
          <w:szCs w:val="28"/>
        </w:rPr>
        <w:t xml:space="preserve"> and support local food pantries through shared gardening experiences.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The </w:t>
      </w:r>
      <w:r w:rsidR="00061F3A">
        <w:rPr>
          <w:rFonts w:ascii="Arial" w:hAnsi="Arial" w:cs="Arial"/>
          <w:bCs/>
          <w:sz w:val="28"/>
          <w:szCs w:val="28"/>
        </w:rPr>
        <w:t xml:space="preserve">Community </w:t>
      </w:r>
      <w:r w:rsidRPr="00061F3A">
        <w:rPr>
          <w:rFonts w:ascii="Arial" w:hAnsi="Arial" w:cs="Arial"/>
          <w:bCs/>
          <w:sz w:val="28"/>
          <w:szCs w:val="28"/>
        </w:rPr>
        <w:t>Garden will be located at the Hilltop Senior Center behind the solar panels. Plot styles (framed/raised) and sizes are flexible.  There will be a minimal yearly fee of ($35) per plot. We will have the Garden area marked out and ready for tours by early fall</w:t>
      </w:r>
      <w:r w:rsidR="00061F3A">
        <w:rPr>
          <w:rFonts w:ascii="Arial" w:hAnsi="Arial" w:cs="Arial"/>
          <w:bCs/>
          <w:sz w:val="28"/>
          <w:szCs w:val="28"/>
        </w:rPr>
        <w:t>,</w:t>
      </w:r>
      <w:r w:rsidRPr="00061F3A">
        <w:rPr>
          <w:rFonts w:ascii="Arial" w:hAnsi="Arial" w:cs="Arial"/>
          <w:bCs/>
          <w:sz w:val="28"/>
          <w:szCs w:val="28"/>
        </w:rPr>
        <w:t xml:space="preserve"> with planting beginning in the spring.   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We hosted a Q</w:t>
      </w:r>
      <w:r w:rsidR="00061F3A">
        <w:rPr>
          <w:rFonts w:ascii="Arial" w:hAnsi="Arial" w:cs="Arial"/>
          <w:bCs/>
          <w:sz w:val="28"/>
          <w:szCs w:val="28"/>
        </w:rPr>
        <w:t>&amp;</w:t>
      </w:r>
      <w:r w:rsidRPr="00061F3A">
        <w:rPr>
          <w:rFonts w:ascii="Arial" w:hAnsi="Arial" w:cs="Arial"/>
          <w:bCs/>
          <w:sz w:val="28"/>
          <w:szCs w:val="28"/>
        </w:rPr>
        <w:t xml:space="preserve">A town meeting on June 10th at </w:t>
      </w:r>
      <w:r w:rsidR="00061F3A">
        <w:rPr>
          <w:rFonts w:ascii="Arial" w:hAnsi="Arial" w:cs="Arial"/>
          <w:bCs/>
          <w:sz w:val="28"/>
          <w:szCs w:val="28"/>
        </w:rPr>
        <w:t xml:space="preserve">the </w:t>
      </w:r>
      <w:r w:rsidRPr="00061F3A">
        <w:rPr>
          <w:rFonts w:ascii="Arial" w:hAnsi="Arial" w:cs="Arial"/>
          <w:bCs/>
          <w:sz w:val="28"/>
          <w:szCs w:val="28"/>
        </w:rPr>
        <w:t>Burnham Library, and there was much excitement about the project.</w:t>
      </w:r>
      <w:r w:rsidR="00061F3A">
        <w:rPr>
          <w:rFonts w:ascii="Arial" w:hAnsi="Arial" w:cs="Arial"/>
          <w:bCs/>
          <w:sz w:val="28"/>
          <w:szCs w:val="28"/>
        </w:rPr>
        <w:t xml:space="preserve"> </w:t>
      </w:r>
      <w:r w:rsidRPr="00061F3A">
        <w:rPr>
          <w:rFonts w:ascii="Arial" w:hAnsi="Arial" w:cs="Arial"/>
          <w:bCs/>
          <w:sz w:val="28"/>
          <w:szCs w:val="28"/>
        </w:rPr>
        <w:t xml:space="preserve">We have contacted Shepaug’s </w:t>
      </w:r>
      <w:proofErr w:type="spellStart"/>
      <w:r w:rsidRPr="00061F3A">
        <w:rPr>
          <w:rFonts w:ascii="Arial" w:hAnsi="Arial" w:cs="Arial"/>
          <w:bCs/>
          <w:sz w:val="28"/>
          <w:szCs w:val="28"/>
        </w:rPr>
        <w:t>Agriscience</w:t>
      </w:r>
      <w:proofErr w:type="spellEnd"/>
      <w:r w:rsidRPr="00061F3A">
        <w:rPr>
          <w:rFonts w:ascii="Arial" w:hAnsi="Arial" w:cs="Arial"/>
          <w:bCs/>
          <w:sz w:val="28"/>
          <w:szCs w:val="28"/>
        </w:rPr>
        <w:t xml:space="preserve"> Academy to enlist the help of their students (great experience &amp; service hours).  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A few examples of our </w:t>
      </w:r>
      <w:r w:rsidR="00061F3A" w:rsidRPr="00061F3A">
        <w:rPr>
          <w:rFonts w:ascii="Arial" w:hAnsi="Arial" w:cs="Arial"/>
          <w:bCs/>
          <w:sz w:val="28"/>
          <w:szCs w:val="28"/>
        </w:rPr>
        <w:t>long-term</w:t>
      </w:r>
      <w:r w:rsidRPr="00061F3A">
        <w:rPr>
          <w:rFonts w:ascii="Arial" w:hAnsi="Arial" w:cs="Arial"/>
          <w:bCs/>
          <w:sz w:val="28"/>
          <w:szCs w:val="28"/>
        </w:rPr>
        <w:t xml:space="preserve"> plans include offering gardening educational programs that will be taught at the Burnham Library, hosting annual dinners for Bridgewater residents highlighting the garden’s bounty, and a mentoring program for seniors working with children to introduce them to the joys of gardening.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The committee is currently researching options and obtaining estimates for fencing, soil, ground preparation, irrigation, etc. The approximate cost for 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labor &amp; materials is $20,000.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We are requesting either in-kind contributions or financial donations. We have set up a DBA and donations can be made out to: BRIDGEWATER COMMUNITY GARDEN and mailed to Hilltop Center (Attn:  Kathy Creighton, Director), 132 Hut Hill Road, Bridgewater, CT 06752.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Please reach out to any of the garden’s committee members to answer your questions: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Julie Stuart, Bridgewater Land Trust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Kathy Creighton, Hilltop Senior Center Director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Jean Kallay, Burnham Library Director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Walt Barlow, Consultant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Wendy Jones, Roxbury-Bridgewater Garden Club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Paula West, Resident Gardener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 w:rsidRPr="00061F3A">
        <w:rPr>
          <w:rFonts w:ascii="Arial" w:hAnsi="Arial" w:cs="Arial"/>
          <w:bCs/>
          <w:sz w:val="28"/>
          <w:szCs w:val="28"/>
        </w:rPr>
        <w:t>Muszala</w:t>
      </w:r>
      <w:proofErr w:type="spellEnd"/>
      <w:r w:rsidRPr="00061F3A">
        <w:rPr>
          <w:rFonts w:ascii="Arial" w:hAnsi="Arial" w:cs="Arial"/>
          <w:bCs/>
          <w:sz w:val="28"/>
          <w:szCs w:val="28"/>
        </w:rPr>
        <w:t>, Resident Garner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Abby </w:t>
      </w:r>
      <w:proofErr w:type="spellStart"/>
      <w:r w:rsidRPr="00061F3A">
        <w:rPr>
          <w:rFonts w:ascii="Arial" w:hAnsi="Arial" w:cs="Arial"/>
          <w:bCs/>
          <w:sz w:val="28"/>
          <w:szCs w:val="28"/>
        </w:rPr>
        <w:t>Gackenheimer</w:t>
      </w:r>
      <w:proofErr w:type="spellEnd"/>
      <w:r w:rsidRPr="00061F3A">
        <w:rPr>
          <w:rFonts w:ascii="Arial" w:hAnsi="Arial" w:cs="Arial"/>
          <w:bCs/>
          <w:sz w:val="28"/>
          <w:szCs w:val="28"/>
        </w:rPr>
        <w:t>, Bridgewater Congregational Church Pastor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Deb Tickell, St. Mark’s Episcopal Church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Candy Smith, Congregational Church Mission &amp; Outreach</w:t>
      </w:r>
    </w:p>
    <w:p w:rsidR="00397582" w:rsidRPr="00061F3A" w:rsidRDefault="00397582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</w:p>
    <w:p w:rsid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Thank you for helping us to transform underutilized land into a thriving 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>community resource, and providing our food pantry with fresh produce for those in need!</w:t>
      </w:r>
    </w:p>
    <w:p w:rsidR="00397582" w:rsidRPr="00061F3A" w:rsidRDefault="003C2D79" w:rsidP="000C328C">
      <w:pPr>
        <w:pStyle w:val="BodyA"/>
        <w:jc w:val="both"/>
        <w:rPr>
          <w:rFonts w:ascii="Arial" w:hAnsi="Arial" w:cs="Arial"/>
          <w:bCs/>
          <w:sz w:val="28"/>
          <w:szCs w:val="28"/>
        </w:rPr>
      </w:pPr>
      <w:r w:rsidRPr="00061F3A">
        <w:rPr>
          <w:rFonts w:ascii="Arial" w:hAnsi="Arial" w:cs="Arial"/>
          <w:bCs/>
          <w:sz w:val="28"/>
          <w:szCs w:val="28"/>
        </w:rPr>
        <w:t xml:space="preserve"> </w:t>
      </w:r>
      <w:bookmarkEnd w:id="0"/>
      <w:bookmarkEnd w:id="1"/>
    </w:p>
    <w:sectPr w:rsidR="00397582" w:rsidRPr="00061F3A" w:rsidSect="000C328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8D" w:rsidRDefault="0093768D">
      <w:r>
        <w:separator/>
      </w:r>
    </w:p>
  </w:endnote>
  <w:endnote w:type="continuationSeparator" w:id="0">
    <w:p w:rsidR="0093768D" w:rsidRDefault="009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82" w:rsidRDefault="0039758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8D" w:rsidRDefault="0093768D">
      <w:r>
        <w:separator/>
      </w:r>
    </w:p>
  </w:footnote>
  <w:footnote w:type="continuationSeparator" w:id="0">
    <w:p w:rsidR="0093768D" w:rsidRDefault="0093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82" w:rsidRDefault="0039758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82"/>
    <w:rsid w:val="00061F3A"/>
    <w:rsid w:val="000C328C"/>
    <w:rsid w:val="00397582"/>
    <w:rsid w:val="003C2D79"/>
    <w:rsid w:val="00481BC0"/>
    <w:rsid w:val="006F0C29"/>
    <w:rsid w:val="00727F8A"/>
    <w:rsid w:val="009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105F"/>
  <w15:docId w15:val="{A577DC57-BE64-4EEF-A21A-36CE786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revab</dc:creator>
  <cp:lastModifiedBy>revab</cp:lastModifiedBy>
  <cp:revision>5</cp:revision>
  <dcterms:created xsi:type="dcterms:W3CDTF">2025-07-30T16:43:00Z</dcterms:created>
  <dcterms:modified xsi:type="dcterms:W3CDTF">2025-08-05T14:07:00Z</dcterms:modified>
</cp:coreProperties>
</file>